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39F8A" w14:textId="1774103F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3C4FDE">
        <w:rPr>
          <w:rFonts w:ascii="Arial" w:eastAsia="SimSun" w:hAnsi="Arial" w:cs="Times New Roman"/>
          <w:b/>
          <w:sz w:val="24"/>
          <w:szCs w:val="20"/>
        </w:rPr>
        <w:t>bis-e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195F3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195F3B" w:rsidRPr="00195F3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230447</w:t>
      </w:r>
      <w:r w:rsidR="00195F3B" w:rsidRPr="00195F3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9</w:t>
      </w:r>
    </w:p>
    <w:p w14:paraId="67BC5D54" w14:textId="77777777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40554472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22F9698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16B0FC25" w14:textId="2495E9B8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425B02" w:rsidRPr="00425B02">
        <w:rPr>
          <w:rFonts w:ascii="Arial" w:eastAsia="Calibri" w:hAnsi="Arial" w:cs="Arial"/>
          <w:b/>
          <w:bCs/>
          <w:sz w:val="24"/>
        </w:rPr>
        <w:t xml:space="preserve">Other UE RF </w:t>
      </w:r>
      <w:r w:rsidR="00F854FB">
        <w:rPr>
          <w:rFonts w:ascii="Arial" w:eastAsia="Calibri" w:hAnsi="Arial" w:cs="Arial"/>
          <w:b/>
          <w:bCs/>
          <w:sz w:val="24"/>
        </w:rPr>
        <w:t>Impacts</w:t>
      </w:r>
    </w:p>
    <w:p w14:paraId="1EC5D064" w14:textId="75A4B6F1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AA6256" w:rsidRPr="00AA6256">
        <w:rPr>
          <w:rFonts w:ascii="Arial" w:eastAsia="MS Mincho" w:hAnsi="Arial" w:cs="Arial"/>
          <w:b/>
          <w:bCs/>
          <w:sz w:val="24"/>
          <w:szCs w:val="20"/>
        </w:rPr>
        <w:t>5</w:t>
      </w:r>
      <w:r w:rsidR="007C1696" w:rsidRPr="00AA6256">
        <w:rPr>
          <w:rFonts w:ascii="Arial" w:eastAsia="MS Mincho" w:hAnsi="Arial" w:cs="Arial"/>
          <w:b/>
          <w:bCs/>
          <w:sz w:val="24"/>
          <w:szCs w:val="20"/>
        </w:rPr>
        <w:t>.</w:t>
      </w:r>
      <w:r w:rsidR="00425B02">
        <w:rPr>
          <w:rFonts w:ascii="Arial" w:eastAsia="MS Mincho" w:hAnsi="Arial" w:cs="Arial"/>
          <w:b/>
          <w:bCs/>
          <w:sz w:val="24"/>
          <w:szCs w:val="20"/>
        </w:rPr>
        <w:t>30.2.2</w:t>
      </w:r>
    </w:p>
    <w:p w14:paraId="25D8419B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74599067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B05A8FE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1AB46B12" w14:textId="3D41FB04" w:rsidR="00AA6256" w:rsidRPr="00AA6256" w:rsidRDefault="00AA6256" w:rsidP="00AA625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GB" w:eastAsia="en-GB"/>
        </w:rPr>
      </w:pPr>
      <w:r w:rsidRPr="00AA6256">
        <w:rPr>
          <w:rFonts w:eastAsia="Times New Roman" w:cs="Times New Roman"/>
          <w:szCs w:val="20"/>
          <w:lang w:eastAsia="en-GB"/>
        </w:rPr>
        <w:t xml:space="preserve">In RAN #94e, the MIMO evolution downlink and uplink </w:t>
      </w:r>
      <w:r w:rsidR="00C7185D">
        <w:rPr>
          <w:rFonts w:eastAsia="Times New Roman" w:cs="Times New Roman"/>
          <w:szCs w:val="20"/>
          <w:lang w:eastAsia="en-GB"/>
        </w:rPr>
        <w:t>were</w:t>
      </w:r>
      <w:r w:rsidRPr="00AA6256">
        <w:rPr>
          <w:rFonts w:eastAsia="Times New Roman" w:cs="Times New Roman"/>
          <w:szCs w:val="20"/>
          <w:lang w:eastAsia="en-GB"/>
        </w:rPr>
        <w:t xml:space="preserve"> approved in </w:t>
      </w:r>
      <w:r w:rsidRPr="00AA6256">
        <w:rPr>
          <w:rFonts w:eastAsia="Times New Roman" w:cs="Times New Roman"/>
          <w:color w:val="000000"/>
          <w:szCs w:val="20"/>
          <w:shd w:val="clear" w:color="auto" w:fill="E1E3E6"/>
          <w:lang w:eastAsia="en-GB"/>
        </w:rPr>
        <w:t>[1]</w:t>
      </w:r>
      <w:r w:rsidRPr="00AA6256">
        <w:rPr>
          <w:rFonts w:eastAsia="Times New Roman" w:cs="Times New Roman"/>
          <w:szCs w:val="20"/>
          <w:lang w:eastAsia="en-GB"/>
        </w:rPr>
        <w:t xml:space="preserve">. Among its objectives, there is the study and specification of </w:t>
      </w:r>
      <w:proofErr w:type="gramStart"/>
      <w:r w:rsidR="00C7185D">
        <w:rPr>
          <w:rFonts w:eastAsia="Times New Roman" w:cs="Times New Roman"/>
          <w:szCs w:val="20"/>
          <w:lang w:eastAsia="en-GB"/>
        </w:rPr>
        <w:t>two timing</w:t>
      </w:r>
      <w:proofErr w:type="gramEnd"/>
      <w:r w:rsidRPr="00AA6256">
        <w:rPr>
          <w:rFonts w:eastAsia="Times New Roman" w:cs="Times New Roman"/>
          <w:szCs w:val="20"/>
          <w:lang w:eastAsia="en-GB"/>
        </w:rPr>
        <w:t xml:space="preserve"> advance (TA) loops for UL multi-DCI for multi-TRP operations: </w:t>
      </w:r>
      <w:r w:rsidRPr="00AA6256">
        <w:rPr>
          <w:rFonts w:eastAsia="Times New Roman" w:cs="Times New Roman"/>
          <w:szCs w:val="20"/>
          <w:lang w:val="en-GB" w:eastAsia="en-GB"/>
        </w:rPr>
        <w:t> </w:t>
      </w:r>
    </w:p>
    <w:p w14:paraId="167C616A" w14:textId="77777777" w:rsidR="00AA6256" w:rsidRPr="00AA6256" w:rsidRDefault="00AA6256" w:rsidP="00AA625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GB" w:eastAsia="en-GB"/>
        </w:rPr>
      </w:pPr>
      <w:r w:rsidRPr="00AA6256">
        <w:rPr>
          <w:rFonts w:eastAsia="Times New Roman" w:cs="Times New Roman"/>
          <w:szCs w:val="20"/>
          <w:lang w:eastAsia="en-GB"/>
        </w:rPr>
        <w:t>2. Specify extension of Rel-17 Unified TCI framework for indication of multiple DL and UL TCI states focusing on multi-TRP use case, using Rel-17 unified TCI framework.</w:t>
      </w:r>
      <w:r w:rsidRPr="00AA6256">
        <w:rPr>
          <w:rFonts w:eastAsia="Times New Roman" w:cs="Times New Roman"/>
          <w:szCs w:val="20"/>
          <w:lang w:val="en-GB" w:eastAsia="en-GB"/>
        </w:rPr>
        <w:t> </w:t>
      </w:r>
    </w:p>
    <w:p w14:paraId="3CB1EB1C" w14:textId="77777777" w:rsidR="00AA6256" w:rsidRPr="00AA6256" w:rsidRDefault="00AA6256" w:rsidP="00AA625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GB" w:eastAsia="en-GB"/>
        </w:rPr>
      </w:pPr>
      <w:r w:rsidRPr="00AA6256">
        <w:rPr>
          <w:rFonts w:eastAsia="Times New Roman" w:cs="Times New Roman"/>
          <w:szCs w:val="20"/>
          <w:lang w:eastAsia="en-GB"/>
        </w:rPr>
        <w:t>6. 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</w:r>
      <w:r w:rsidRPr="00AA6256">
        <w:rPr>
          <w:rFonts w:eastAsia="Times New Roman" w:cs="Times New Roman"/>
          <w:szCs w:val="20"/>
          <w:lang w:val="en-GB" w:eastAsia="en-GB"/>
        </w:rPr>
        <w:t> </w:t>
      </w:r>
    </w:p>
    <w:p w14:paraId="10957594" w14:textId="77777777" w:rsidR="00AA6256" w:rsidRPr="00AA6256" w:rsidRDefault="00AA6256" w:rsidP="00AA6256">
      <w:pPr>
        <w:numPr>
          <w:ilvl w:val="0"/>
          <w:numId w:val="28"/>
        </w:numPr>
        <w:spacing w:after="0" w:line="240" w:lineRule="auto"/>
        <w:ind w:left="1080" w:firstLine="0"/>
        <w:textAlignment w:val="baseline"/>
        <w:rPr>
          <w:rFonts w:eastAsia="Times New Roman" w:cs="Times New Roman"/>
          <w:szCs w:val="20"/>
          <w:lang w:val="en-GB" w:eastAsia="en-GB"/>
        </w:rPr>
      </w:pPr>
      <w:r w:rsidRPr="00AA6256">
        <w:rPr>
          <w:rFonts w:eastAsia="Times New Roman" w:cs="Times New Roman"/>
          <w:szCs w:val="20"/>
          <w:lang w:eastAsia="en-GB"/>
        </w:rPr>
        <w:t>UL precoding indication for PUSCH, where no new codebook is introduced for multi-panel simultaneous transmission</w:t>
      </w:r>
      <w:r w:rsidRPr="00AA6256">
        <w:rPr>
          <w:rFonts w:eastAsia="Times New Roman" w:cs="Times New Roman"/>
          <w:szCs w:val="20"/>
          <w:lang w:val="en-GB" w:eastAsia="en-GB"/>
        </w:rPr>
        <w:t> </w:t>
      </w:r>
    </w:p>
    <w:p w14:paraId="50CC7187" w14:textId="77777777" w:rsidR="00AA6256" w:rsidRPr="00AA6256" w:rsidRDefault="00AA6256" w:rsidP="00AA6256">
      <w:pPr>
        <w:numPr>
          <w:ilvl w:val="0"/>
          <w:numId w:val="28"/>
        </w:numPr>
        <w:spacing w:after="0" w:line="240" w:lineRule="auto"/>
        <w:ind w:left="1440" w:firstLine="0"/>
        <w:textAlignment w:val="baseline"/>
        <w:rPr>
          <w:rFonts w:eastAsia="Times New Roman" w:cs="Times New Roman"/>
          <w:szCs w:val="20"/>
          <w:lang w:val="en-GB" w:eastAsia="en-GB"/>
        </w:rPr>
      </w:pPr>
      <w:r w:rsidRPr="00AA6256">
        <w:rPr>
          <w:rFonts w:eastAsia="Times New Roman" w:cs="Times New Roman"/>
          <w:szCs w:val="20"/>
          <w:lang w:eastAsia="en-GB"/>
        </w:rPr>
        <w:t>The total number of layers is up to four across all panels and total number of codewords is up to two across all panels, considering single DCI and multi-DCI based multi-TRP operation.</w:t>
      </w:r>
      <w:r w:rsidRPr="00AA6256">
        <w:rPr>
          <w:rFonts w:eastAsia="Times New Roman" w:cs="Times New Roman"/>
          <w:szCs w:val="20"/>
          <w:lang w:val="en-GB" w:eastAsia="en-GB"/>
        </w:rPr>
        <w:t> </w:t>
      </w:r>
    </w:p>
    <w:p w14:paraId="4E2C1BD0" w14:textId="77777777" w:rsidR="00AA6256" w:rsidRPr="00AA6256" w:rsidRDefault="00AA6256" w:rsidP="00AA6256">
      <w:pPr>
        <w:numPr>
          <w:ilvl w:val="0"/>
          <w:numId w:val="28"/>
        </w:numPr>
        <w:spacing w:after="0" w:line="240" w:lineRule="auto"/>
        <w:ind w:left="1080" w:firstLine="0"/>
        <w:textAlignment w:val="baseline"/>
        <w:rPr>
          <w:rFonts w:eastAsia="Times New Roman" w:cs="Times New Roman"/>
          <w:szCs w:val="20"/>
          <w:lang w:val="en-GB" w:eastAsia="en-GB"/>
        </w:rPr>
      </w:pPr>
      <w:r w:rsidRPr="00AA6256">
        <w:rPr>
          <w:rFonts w:eastAsia="Times New Roman" w:cs="Times New Roman"/>
          <w:szCs w:val="20"/>
          <w:lang w:eastAsia="en-GB"/>
        </w:rPr>
        <w:t>UL beam indication for PUCCH/PUSCH, where unified TCI framework extension in objective 2 is assumed, considering single DCI and multi-DCI based multi-TRP operation</w:t>
      </w:r>
      <w:r w:rsidRPr="00AA6256">
        <w:rPr>
          <w:rFonts w:eastAsia="Times New Roman" w:cs="Times New Roman"/>
          <w:szCs w:val="20"/>
          <w:lang w:val="en-GB" w:eastAsia="en-GB"/>
        </w:rPr>
        <w:t> </w:t>
      </w:r>
    </w:p>
    <w:p w14:paraId="0D33D741" w14:textId="77777777" w:rsidR="00AA6256" w:rsidRPr="00AA6256" w:rsidRDefault="00AA6256" w:rsidP="00AA6256">
      <w:pPr>
        <w:numPr>
          <w:ilvl w:val="0"/>
          <w:numId w:val="28"/>
        </w:numPr>
        <w:spacing w:after="0" w:line="240" w:lineRule="auto"/>
        <w:ind w:left="1440" w:firstLine="0"/>
        <w:textAlignment w:val="baseline"/>
        <w:rPr>
          <w:rFonts w:eastAsia="Times New Roman" w:cs="Times New Roman"/>
          <w:szCs w:val="20"/>
          <w:lang w:val="en-GB" w:eastAsia="en-GB"/>
        </w:rPr>
      </w:pPr>
      <w:r w:rsidRPr="00AA6256">
        <w:rPr>
          <w:rFonts w:eastAsia="Times New Roman" w:cs="Times New Roman"/>
          <w:szCs w:val="20"/>
          <w:lang w:eastAsia="en-GB"/>
        </w:rPr>
        <w:t>For the case of multi-DCI based multi-TRP operation, only PUSCH+PUSCH, or PUCCH+PUCCH is transmitted across two panels in a same CC.</w:t>
      </w:r>
      <w:r w:rsidRPr="00AA6256">
        <w:rPr>
          <w:rFonts w:eastAsia="Times New Roman" w:cs="Times New Roman"/>
          <w:szCs w:val="20"/>
          <w:lang w:val="en-GB" w:eastAsia="en-GB"/>
        </w:rPr>
        <w:t> </w:t>
      </w:r>
    </w:p>
    <w:p w14:paraId="18D5802E" w14:textId="77777777" w:rsidR="00AA6256" w:rsidRPr="00AA6256" w:rsidRDefault="00AA6256" w:rsidP="00AA625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GB" w:eastAsia="en-GB"/>
        </w:rPr>
      </w:pPr>
      <w:r w:rsidRPr="00AA6256">
        <w:rPr>
          <w:rFonts w:eastAsia="Times New Roman" w:cs="Times New Roman"/>
          <w:szCs w:val="20"/>
          <w:lang w:eastAsia="en-GB"/>
        </w:rPr>
        <w:t>7.  Study, and if justified, specify the following </w:t>
      </w:r>
      <w:r w:rsidRPr="00AA6256">
        <w:rPr>
          <w:rFonts w:eastAsia="Times New Roman" w:cs="Times New Roman"/>
          <w:szCs w:val="20"/>
          <w:lang w:val="en-GB" w:eastAsia="en-GB"/>
        </w:rPr>
        <w:t> </w:t>
      </w:r>
    </w:p>
    <w:p w14:paraId="51A31497" w14:textId="77777777" w:rsidR="00AA6256" w:rsidRPr="00AA6256" w:rsidRDefault="00AA6256" w:rsidP="00AA6256">
      <w:pPr>
        <w:numPr>
          <w:ilvl w:val="0"/>
          <w:numId w:val="29"/>
        </w:numPr>
        <w:spacing w:after="0" w:line="240" w:lineRule="auto"/>
        <w:ind w:left="1080" w:firstLine="0"/>
        <w:textAlignment w:val="baseline"/>
        <w:rPr>
          <w:rFonts w:eastAsia="Times New Roman" w:cs="Times New Roman"/>
          <w:szCs w:val="20"/>
          <w:lang w:val="en-GB" w:eastAsia="en-GB"/>
        </w:rPr>
      </w:pPr>
      <w:r w:rsidRPr="00AA6256">
        <w:rPr>
          <w:rFonts w:eastAsia="Times New Roman" w:cs="Times New Roman"/>
          <w:szCs w:val="20"/>
          <w:lang w:eastAsia="en-GB"/>
        </w:rPr>
        <w:t>Two TAs for UL multi-DCI for multi-TRP operation </w:t>
      </w:r>
      <w:r w:rsidRPr="00AA6256">
        <w:rPr>
          <w:rFonts w:eastAsia="Times New Roman" w:cs="Times New Roman"/>
          <w:szCs w:val="20"/>
          <w:lang w:val="en-GB" w:eastAsia="en-GB"/>
        </w:rPr>
        <w:t> </w:t>
      </w:r>
    </w:p>
    <w:p w14:paraId="7859C150" w14:textId="77777777" w:rsidR="00AA6256" w:rsidRPr="00AA6256" w:rsidRDefault="00AA6256" w:rsidP="00AA6256">
      <w:pPr>
        <w:numPr>
          <w:ilvl w:val="0"/>
          <w:numId w:val="29"/>
        </w:numPr>
        <w:spacing w:after="0" w:line="240" w:lineRule="auto"/>
        <w:ind w:left="1080" w:firstLine="0"/>
        <w:textAlignment w:val="baseline"/>
        <w:rPr>
          <w:rFonts w:eastAsia="Times New Roman" w:cs="Times New Roman"/>
          <w:szCs w:val="20"/>
          <w:lang w:val="en-GB" w:eastAsia="en-GB"/>
        </w:rPr>
      </w:pPr>
      <w:r w:rsidRPr="00AA6256">
        <w:rPr>
          <w:rFonts w:eastAsia="Times New Roman" w:cs="Times New Roman"/>
          <w:szCs w:val="20"/>
          <w:lang w:eastAsia="en-GB"/>
        </w:rPr>
        <w:t>Power control for UL single DCI for multi-TRP operation where unified TCI framework extension in objective 2 is assumed.</w:t>
      </w:r>
      <w:r w:rsidRPr="00AA6256">
        <w:rPr>
          <w:rFonts w:eastAsia="Times New Roman" w:cs="Times New Roman"/>
          <w:szCs w:val="20"/>
          <w:lang w:val="en-GB" w:eastAsia="en-GB"/>
        </w:rPr>
        <w:t> </w:t>
      </w:r>
    </w:p>
    <w:p w14:paraId="265A1FD0" w14:textId="77777777" w:rsidR="00AA6256" w:rsidRPr="00AA6256" w:rsidRDefault="00AA6256" w:rsidP="00AA625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GB" w:eastAsia="en-GB"/>
        </w:rPr>
      </w:pPr>
      <w:r w:rsidRPr="00AA6256">
        <w:rPr>
          <w:rFonts w:eastAsia="Times New Roman" w:cs="Times New Roman"/>
          <w:szCs w:val="20"/>
          <w:lang w:eastAsia="en-GB"/>
        </w:rPr>
        <w:t>For the case of simultaneous UL transmission from multiple panels, the operation will only be limited to the objective 6 scenarios.</w:t>
      </w:r>
      <w:r w:rsidRPr="00AA6256">
        <w:rPr>
          <w:rFonts w:eastAsia="Times New Roman" w:cs="Times New Roman"/>
          <w:szCs w:val="20"/>
          <w:lang w:val="en-GB" w:eastAsia="en-GB"/>
        </w:rPr>
        <w:t> </w:t>
      </w:r>
    </w:p>
    <w:p w14:paraId="67861B57" w14:textId="721BD11A" w:rsidR="00AA6256" w:rsidRPr="00AA6256" w:rsidRDefault="00AA6256" w:rsidP="00AA625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GB" w:eastAsia="en-GB"/>
        </w:rPr>
      </w:pPr>
      <w:r w:rsidRPr="333A5A5D">
        <w:rPr>
          <w:rFonts w:ascii="Arial" w:eastAsia="Times New Roman" w:hAnsi="Arial" w:cs="Arial"/>
          <w:color w:val="000000" w:themeColor="text1"/>
          <w:sz w:val="24"/>
          <w:szCs w:val="24"/>
          <w:lang w:val="en-GB" w:eastAsia="en-GB"/>
        </w:rPr>
        <w:t> </w:t>
      </w:r>
    </w:p>
    <w:p w14:paraId="1ED3BBE3" w14:textId="27479C3A" w:rsidR="00AA6256" w:rsidRPr="00AA6256" w:rsidRDefault="00AA6256" w:rsidP="00AA625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GB" w:eastAsia="en-GB"/>
        </w:rPr>
      </w:pPr>
      <w:r w:rsidRPr="00AA6256">
        <w:rPr>
          <w:rFonts w:eastAsia="Times New Roman" w:cs="Times New Roman"/>
          <w:szCs w:val="20"/>
          <w:lang w:eastAsia="en-GB"/>
        </w:rPr>
        <w:t>In this contribution</w:t>
      </w:r>
      <w:r w:rsidR="00C7185D">
        <w:rPr>
          <w:rFonts w:eastAsia="Times New Roman" w:cs="Times New Roman"/>
          <w:szCs w:val="20"/>
          <w:lang w:eastAsia="en-GB"/>
        </w:rPr>
        <w:t>,</w:t>
      </w:r>
      <w:r w:rsidRPr="00AA6256">
        <w:rPr>
          <w:rFonts w:eastAsia="Times New Roman" w:cs="Times New Roman"/>
          <w:szCs w:val="20"/>
          <w:lang w:eastAsia="en-GB"/>
        </w:rPr>
        <w:t xml:space="preserve"> we discuss the potential impact on RAN4 requirements of the above-described</w:t>
      </w:r>
      <w:r w:rsidR="00925692">
        <w:rPr>
          <w:rFonts w:eastAsia="Times New Roman" w:cs="Times New Roman"/>
          <w:szCs w:val="20"/>
          <w:lang w:eastAsia="en-GB"/>
        </w:rPr>
        <w:t xml:space="preserve"> RAN4 </w:t>
      </w:r>
      <w:r w:rsidRPr="00AA6256">
        <w:rPr>
          <w:rFonts w:eastAsia="Times New Roman" w:cs="Times New Roman"/>
          <w:szCs w:val="20"/>
          <w:lang w:eastAsia="en-GB"/>
        </w:rPr>
        <w:t>agreements. </w:t>
      </w:r>
      <w:r w:rsidRPr="00AA6256">
        <w:rPr>
          <w:rFonts w:eastAsia="Times New Roman" w:cs="Times New Roman"/>
          <w:szCs w:val="20"/>
          <w:lang w:val="en-GB" w:eastAsia="en-GB"/>
        </w:rPr>
        <w:t> </w:t>
      </w:r>
    </w:p>
    <w:p w14:paraId="6D0CF745" w14:textId="77777777" w:rsidR="0060543D" w:rsidRPr="00EF698B" w:rsidRDefault="0060543D" w:rsidP="005C23A4"/>
    <w:p w14:paraId="257708D4" w14:textId="77777777" w:rsidR="003B659E" w:rsidRPr="00EF698B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629A831B" w14:textId="4F3244E5" w:rsidR="00300956" w:rsidRDefault="005B4801" w:rsidP="008B17C5">
      <w:pPr>
        <w:jc w:val="both"/>
      </w:pPr>
      <w:r>
        <w:t>The main content of the paper and analysis is</w:t>
      </w:r>
      <w:r w:rsidR="007A613A">
        <w:t xml:space="preserve"> to discuss any needs for relaxation for UL MIMO configuration in FR2</w:t>
      </w:r>
      <w:r w:rsidR="007B5EEB">
        <w:t xml:space="preserve"> and discuss if the relaxations should be identical to the defined relaxations for UL CA</w:t>
      </w:r>
      <w:r w:rsidR="007A613A">
        <w:t>.</w:t>
      </w:r>
      <w:r w:rsidR="00F52352">
        <w:t xml:space="preserve"> UL CA is only used as </w:t>
      </w:r>
      <w:r w:rsidR="00096217">
        <w:t xml:space="preserve">the </w:t>
      </w:r>
      <w:r w:rsidR="00F52352">
        <w:t xml:space="preserve">reference and comparison – UL MIMO is the evaluated feature.  </w:t>
      </w:r>
    </w:p>
    <w:p w14:paraId="4653F635" w14:textId="6452C5D8" w:rsidR="007A613A" w:rsidRDefault="007A613A" w:rsidP="008B17C5">
      <w:pPr>
        <w:jc w:val="both"/>
      </w:pPr>
      <w:r w:rsidRPr="007A613A">
        <w:t xml:space="preserve">In RAN4 RF 38.101-2, we can look at the Power Class 1 values as an example since the RAN1 WID is targeting FWA/CPE/Vehicular/Industrial devices where the </w:t>
      </w:r>
      <w:r>
        <w:t>minimum Peak EIRP</w:t>
      </w:r>
      <w:r w:rsidRPr="007A613A">
        <w:t xml:space="preserve"> power limits </w:t>
      </w:r>
      <w:r>
        <w:t>and spherical coverage</w:t>
      </w:r>
      <w:r w:rsidRPr="007A613A">
        <w:t xml:space="preserve"> are shown in table</w:t>
      </w:r>
      <w:r>
        <w:t xml:space="preserve"> 6.2.1.1-1 and table 6.2.1.1-3</w:t>
      </w:r>
      <w:r w:rsidRPr="007A613A">
        <w:t>.  </w:t>
      </w:r>
    </w:p>
    <w:p w14:paraId="4B107169" w14:textId="41E646D4" w:rsidR="00BE069B" w:rsidRPr="00C04A08" w:rsidRDefault="00BE069B" w:rsidP="00C00F08">
      <w:pPr>
        <w:jc w:val="center"/>
      </w:pPr>
      <w:r>
        <w:rPr>
          <w:noProof/>
          <w:color w:val="2B579A"/>
          <w:shd w:val="clear" w:color="auto" w:fill="E6E6E6"/>
        </w:rPr>
        <w:lastRenderedPageBreak/>
        <w:drawing>
          <wp:inline distT="0" distB="0" distL="0" distR="0" wp14:anchorId="4E6CE164" wp14:editId="2B9302FC">
            <wp:extent cx="3459890" cy="121920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09165" cy="1236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color w:val="2B579A"/>
          <w:shd w:val="clear" w:color="auto" w:fill="E6E6E6"/>
        </w:rPr>
        <w:drawing>
          <wp:inline distT="0" distB="0" distL="0" distR="0" wp14:anchorId="037D1C91" wp14:editId="298F04E0">
            <wp:extent cx="2656082" cy="150816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85666" cy="1524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FFE754" w14:textId="5D4C6559" w:rsidR="00BE069B" w:rsidRDefault="00BE069B" w:rsidP="00300956">
      <w:pPr>
        <w:rPr>
          <w:u w:val="single"/>
        </w:rPr>
      </w:pPr>
      <w:r w:rsidRPr="39B29812">
        <w:rPr>
          <w:u w:val="single"/>
        </w:rPr>
        <w:t xml:space="preserve">Transmitter power for </w:t>
      </w:r>
      <w:r w:rsidR="4BF7C9B9" w:rsidRPr="39B29812">
        <w:rPr>
          <w:u w:val="single"/>
        </w:rPr>
        <w:t xml:space="preserve">UL </w:t>
      </w:r>
      <w:r w:rsidRPr="39B29812">
        <w:rPr>
          <w:u w:val="single"/>
        </w:rPr>
        <w:t>CA</w:t>
      </w:r>
      <w:r w:rsidR="26B3E361" w:rsidRPr="39B29812">
        <w:rPr>
          <w:u w:val="single"/>
        </w:rPr>
        <w:t xml:space="preserve"> (from Rel-17)</w:t>
      </w:r>
      <w:r w:rsidRPr="39B29812">
        <w:rPr>
          <w:u w:val="single"/>
        </w:rPr>
        <w:t>:</w:t>
      </w:r>
      <w:r>
        <w:t xml:space="preserve"> </w:t>
      </w:r>
    </w:p>
    <w:p w14:paraId="6E8D59CA" w14:textId="1E028EA8" w:rsidR="006221DC" w:rsidRDefault="006221DC" w:rsidP="008B17C5">
      <w:pPr>
        <w:jc w:val="both"/>
      </w:pPr>
      <w:r>
        <w:rPr>
          <w:rFonts w:eastAsia="Malgun Gothic"/>
        </w:rPr>
        <w:t>For inter-band UL</w:t>
      </w:r>
      <w:r w:rsidR="007A613A">
        <w:rPr>
          <w:rFonts w:eastAsia="Malgun Gothic"/>
        </w:rPr>
        <w:t xml:space="preserve"> </w:t>
      </w:r>
      <w:r>
        <w:rPr>
          <w:rFonts w:eastAsia="Malgun Gothic"/>
        </w:rPr>
        <w:t>CA</w:t>
      </w:r>
      <w:r w:rsidR="007013CB">
        <w:rPr>
          <w:rFonts w:eastAsia="Malgun Gothic"/>
        </w:rPr>
        <w:t>,</w:t>
      </w:r>
      <w:r>
        <w:rPr>
          <w:rFonts w:eastAsia="Malgun Gothic"/>
        </w:rPr>
        <w:t xml:space="preserve"> the spherical coverage area for each band is </w:t>
      </w:r>
      <w:r w:rsidR="00024E54">
        <w:rPr>
          <w:rFonts w:eastAsia="Malgun Gothic"/>
        </w:rPr>
        <w:t xml:space="preserve">the </w:t>
      </w:r>
      <w:r w:rsidR="00E367E6">
        <w:rPr>
          <w:rFonts w:eastAsia="Malgun Gothic"/>
        </w:rPr>
        <w:t>percentage</w:t>
      </w:r>
      <w:r w:rsidR="00F749D3">
        <w:rPr>
          <w:rFonts w:eastAsia="Malgun Gothic"/>
        </w:rPr>
        <w:t xml:space="preserve"> </w:t>
      </w:r>
      <w:r>
        <w:rPr>
          <w:rFonts w:eastAsia="Malgun Gothic"/>
        </w:rPr>
        <w:t>of the sphere around the UE where the EIRP exceeds</w:t>
      </w:r>
      <w:r w:rsidRPr="000E30E1">
        <w:t xml:space="preserve"> the EIRP level specified in </w:t>
      </w:r>
      <w:r>
        <w:t>T</w:t>
      </w:r>
      <w:r w:rsidRPr="000E30E1">
        <w:t>ables 6.2.1.</w:t>
      </w:r>
      <w:r w:rsidR="007B5EEB">
        <w:t>1</w:t>
      </w:r>
      <w:r w:rsidRPr="000E30E1">
        <w:t>-3</w:t>
      </w:r>
      <w:r>
        <w:t xml:space="preserve"> for each power class and further</w:t>
      </w:r>
      <w:r w:rsidRPr="000E30E1">
        <w:t xml:space="preserve"> reduced by the parameter </w:t>
      </w:r>
      <w:proofErr w:type="spellStart"/>
      <w:r w:rsidRPr="000E30E1">
        <w:rPr>
          <w:rFonts w:ascii="Arial" w:eastAsia="Malgun Gothic" w:hAnsi="Arial"/>
          <w:bCs/>
          <w:sz w:val="18"/>
        </w:rPr>
        <w:t>Δ</w:t>
      </w:r>
      <w:proofErr w:type="gramStart"/>
      <w:r w:rsidRPr="000E30E1">
        <w:rPr>
          <w:rFonts w:ascii="Arial" w:eastAsia="Malgun Gothic" w:hAnsi="Arial"/>
          <w:bCs/>
          <w:sz w:val="18"/>
        </w:rPr>
        <w:t>T</w:t>
      </w:r>
      <w:r w:rsidRPr="000E30E1">
        <w:rPr>
          <w:rFonts w:ascii="Arial" w:eastAsia="Malgun Gothic" w:hAnsi="Arial"/>
          <w:bCs/>
          <w:sz w:val="18"/>
          <w:vertAlign w:val="subscript"/>
        </w:rPr>
        <w:t>IB,S</w:t>
      </w:r>
      <w:proofErr w:type="gramEnd"/>
      <w:r w:rsidRPr="000E30E1">
        <w:rPr>
          <w:rFonts w:ascii="Arial" w:eastAsia="Malgun Gothic" w:hAnsi="Arial"/>
          <w:bCs/>
          <w:sz w:val="18"/>
          <w:vertAlign w:val="subscript"/>
        </w:rPr>
        <w:t>,n</w:t>
      </w:r>
      <w:proofErr w:type="spellEnd"/>
      <w:r w:rsidRPr="004A6052">
        <w:rPr>
          <w:rFonts w:eastAsia="Malgun Gothic"/>
          <w:bCs/>
          <w:sz w:val="18"/>
        </w:rPr>
        <w:t xml:space="preserve"> </w:t>
      </w:r>
      <w:r w:rsidRPr="00902B62">
        <w:rPr>
          <w:rFonts w:eastAsia="Malgun Gothic"/>
          <w:bCs/>
        </w:rPr>
        <w:t>specified in</w:t>
      </w:r>
      <w:r>
        <w:t xml:space="preserve"> </w:t>
      </w:r>
      <w:r w:rsidRPr="004A6052">
        <w:t>Table 6.2A.1-</w:t>
      </w:r>
      <w:r w:rsidR="007B5EEB">
        <w:t>1</w:t>
      </w:r>
      <w:r>
        <w:t xml:space="preserve"> as shown below:</w:t>
      </w:r>
    </w:p>
    <w:p w14:paraId="5CA497B2" w14:textId="6879E708" w:rsidR="0060543D" w:rsidRDefault="006221DC" w:rsidP="005B4110">
      <w:pPr>
        <w:jc w:val="center"/>
      </w:pPr>
      <w:r>
        <w:rPr>
          <w:noProof/>
          <w:color w:val="2B579A"/>
          <w:shd w:val="clear" w:color="auto" w:fill="E6E6E6"/>
        </w:rPr>
        <w:drawing>
          <wp:inline distT="0" distB="0" distL="0" distR="0" wp14:anchorId="11392801" wp14:editId="252B029F">
            <wp:extent cx="4898571" cy="69507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96854" cy="709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D9468" w14:textId="15210CAB" w:rsidR="006221DC" w:rsidRDefault="006221DC" w:rsidP="006221DC">
      <w:pPr>
        <w:rPr>
          <w:u w:val="single"/>
        </w:rPr>
      </w:pPr>
      <w:r w:rsidRPr="39B29812">
        <w:rPr>
          <w:u w:val="single"/>
        </w:rPr>
        <w:t>Transmitter power for UL MIMO</w:t>
      </w:r>
      <w:r w:rsidR="5FF7FBAB" w:rsidRPr="39B29812">
        <w:rPr>
          <w:u w:val="single"/>
        </w:rPr>
        <w:t xml:space="preserve"> (for Rel-18)</w:t>
      </w:r>
      <w:r w:rsidRPr="39B29812">
        <w:rPr>
          <w:u w:val="single"/>
        </w:rPr>
        <w:t>:</w:t>
      </w:r>
      <w:r>
        <w:t xml:space="preserve"> </w:t>
      </w:r>
    </w:p>
    <w:p w14:paraId="24F0DCEA" w14:textId="12533291" w:rsidR="006221DC" w:rsidRDefault="006221DC" w:rsidP="008B17C5">
      <w:pPr>
        <w:jc w:val="both"/>
      </w:pPr>
      <w:r w:rsidRPr="00C04A08">
        <w:t xml:space="preserve">The following requirements define the </w:t>
      </w:r>
      <w:r w:rsidR="6F3A5B6D">
        <w:t xml:space="preserve">minimum peak EIRP </w:t>
      </w:r>
      <w:r w:rsidRPr="00C04A08">
        <w:t>by the PC1 UE. Requirements apply to UEs when configured for 2-layer transmission</w:t>
      </w:r>
    </w:p>
    <w:p w14:paraId="0D421262" w14:textId="093875A0" w:rsidR="006221DC" w:rsidRDefault="17141C5D" w:rsidP="00300956">
      <w:r>
        <w:rPr>
          <w:noProof/>
        </w:rPr>
        <w:drawing>
          <wp:inline distT="0" distB="0" distL="0" distR="0" wp14:anchorId="7F5372AE" wp14:editId="396977EE">
            <wp:extent cx="3146961" cy="932027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6961" cy="932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6E25">
        <w:t xml:space="preserve"> </w:t>
      </w:r>
      <w:r w:rsidR="483D6E90">
        <w:rPr>
          <w:noProof/>
        </w:rPr>
        <w:drawing>
          <wp:inline distT="0" distB="0" distL="0" distR="0" wp14:anchorId="6D225763" wp14:editId="40CFE897">
            <wp:extent cx="2902226" cy="943223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2226" cy="943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DABAF0" w14:textId="5D10F878" w:rsidR="425102B1" w:rsidRDefault="00085225" w:rsidP="008B17C5">
      <w:pPr>
        <w:jc w:val="both"/>
      </w:pPr>
      <w:r>
        <w:t xml:space="preserve">It can be seen </w:t>
      </w:r>
      <w:r w:rsidR="007B5EEB">
        <w:t>fr</w:t>
      </w:r>
      <w:r w:rsidR="00F52352">
        <w:t>o</w:t>
      </w:r>
      <w:r w:rsidR="007B5EEB">
        <w:t xml:space="preserve">m the tables that the </w:t>
      </w:r>
      <w:r>
        <w:t xml:space="preserve">requirements are the same </w:t>
      </w:r>
      <w:r w:rsidR="00F95590">
        <w:t>for</w:t>
      </w:r>
      <w:r>
        <w:t xml:space="preserve"> single-UL and for UL MIMO in FR2 bands</w:t>
      </w:r>
      <w:r w:rsidR="007B5EEB">
        <w:t>.</w:t>
      </w:r>
      <w:r>
        <w:t xml:space="preserve"> </w:t>
      </w:r>
      <w:r w:rsidR="004F5F34">
        <w:t>T</w:t>
      </w:r>
      <w:r>
        <w:t>here are relaxations already for CA</w:t>
      </w:r>
      <w:r w:rsidR="00914B9A">
        <w:t xml:space="preserve"> that </w:t>
      </w:r>
      <w:r w:rsidR="425102B1">
        <w:t>CA could be done in FR2 fr</w:t>
      </w:r>
      <w:r w:rsidR="007A613A">
        <w:t>o</w:t>
      </w:r>
      <w:r w:rsidR="425102B1">
        <w:t xml:space="preserve">m </w:t>
      </w:r>
      <w:r w:rsidR="00D40466">
        <w:t xml:space="preserve">the </w:t>
      </w:r>
      <w:r w:rsidR="425102B1">
        <w:t>same UE panel which caused inter-</w:t>
      </w:r>
      <w:r w:rsidR="008C25A0">
        <w:t>modulation</w:t>
      </w:r>
      <w:r w:rsidR="425102B1">
        <w:t xml:space="preserve"> </w:t>
      </w:r>
      <w:r w:rsidR="008C25A0">
        <w:t>products</w:t>
      </w:r>
      <w:r w:rsidR="425102B1">
        <w:t xml:space="preserve"> </w:t>
      </w:r>
      <w:r w:rsidR="008C25A0">
        <w:t>justifying</w:t>
      </w:r>
      <w:r w:rsidR="425102B1">
        <w:t xml:space="preserve"> the need to </w:t>
      </w:r>
      <w:r w:rsidR="00D40466">
        <w:t>relax</w:t>
      </w:r>
      <w:r w:rsidR="425102B1">
        <w:t xml:space="preserve"> the requirements</w:t>
      </w:r>
      <w:r w:rsidR="008C25A0">
        <w:t xml:space="preserve"> </w:t>
      </w:r>
      <w:r w:rsidR="425102B1">
        <w:t>for CA (d</w:t>
      </w:r>
      <w:r w:rsidR="007B5EEB">
        <w:t>u</w:t>
      </w:r>
      <w:r w:rsidR="007A613A">
        <w:t>e</w:t>
      </w:r>
      <w:r w:rsidR="425102B1">
        <w:t xml:space="preserve"> to </w:t>
      </w:r>
      <w:r w:rsidR="00D40466">
        <w:t xml:space="preserve">the </w:t>
      </w:r>
      <w:r w:rsidR="425102B1">
        <w:t>same panel transmission on two different BWP)</w:t>
      </w:r>
      <w:r w:rsidR="00F52352">
        <w:t>.</w:t>
      </w:r>
      <w:r w:rsidR="004D4D42">
        <w:t xml:space="preserve"> Whereas </w:t>
      </w:r>
      <w:r w:rsidR="425102B1">
        <w:t xml:space="preserve">for UL MIMO, the </w:t>
      </w:r>
      <w:r w:rsidR="00BB7930">
        <w:t xml:space="preserve">RF </w:t>
      </w:r>
      <w:r w:rsidR="008C25A0">
        <w:t>architecture</w:t>
      </w:r>
      <w:r w:rsidR="425102B1">
        <w:t xml:space="preserve"> </w:t>
      </w:r>
      <w:r w:rsidR="00893CEE">
        <w:t>consist of</w:t>
      </w:r>
      <w:r w:rsidR="425102B1">
        <w:t xml:space="preserve"> </w:t>
      </w:r>
      <w:r w:rsidR="00744A21">
        <w:t>two</w:t>
      </w:r>
      <w:r w:rsidR="425102B1">
        <w:t xml:space="preserve"> dif</w:t>
      </w:r>
      <w:r w:rsidR="008C25A0">
        <w:t>f</w:t>
      </w:r>
      <w:r w:rsidR="425102B1">
        <w:t>eren</w:t>
      </w:r>
      <w:r w:rsidR="008C25A0">
        <w:t>t</w:t>
      </w:r>
      <w:r w:rsidR="425102B1">
        <w:t xml:space="preserve"> pan</w:t>
      </w:r>
      <w:r w:rsidR="008C25A0">
        <w:t>e</w:t>
      </w:r>
      <w:r w:rsidR="425102B1">
        <w:t>ls (independent modules sitting next to each o</w:t>
      </w:r>
      <w:r w:rsidR="008C25A0">
        <w:t>th</w:t>
      </w:r>
      <w:r w:rsidR="425102B1">
        <w:t>er)</w:t>
      </w:r>
      <w:r w:rsidR="004A16EF">
        <w:t>, t</w:t>
      </w:r>
      <w:r w:rsidR="425102B1">
        <w:t>her</w:t>
      </w:r>
      <w:r w:rsidR="008C25A0">
        <w:t>e</w:t>
      </w:r>
      <w:r w:rsidR="425102B1">
        <w:t>fore</w:t>
      </w:r>
      <w:r w:rsidR="008105F8">
        <w:t>,</w:t>
      </w:r>
      <w:r w:rsidR="425102B1">
        <w:t xml:space="preserve"> no relaxation is needed since it is two </w:t>
      </w:r>
      <w:r w:rsidR="008C25A0">
        <w:t>independent</w:t>
      </w:r>
      <w:r w:rsidR="425102B1">
        <w:t xml:space="preserve"> </w:t>
      </w:r>
      <w:r w:rsidR="6869D8A2">
        <w:t>panels</w:t>
      </w:r>
      <w:r w:rsidR="425102B1">
        <w:t xml:space="preserve">, just </w:t>
      </w:r>
      <w:r w:rsidR="5C882031">
        <w:t>transmitting</w:t>
      </w:r>
      <w:r w:rsidR="425102B1">
        <w:t xml:space="preserve"> </w:t>
      </w:r>
      <w:r w:rsidR="008C25A0">
        <w:t>simultaneously</w:t>
      </w:r>
      <w:r w:rsidR="00F52352">
        <w:t>.</w:t>
      </w:r>
      <w:r w:rsidR="425102B1">
        <w:t xml:space="preserve"> </w:t>
      </w:r>
    </w:p>
    <w:p w14:paraId="3661D96B" w14:textId="77777777" w:rsidR="005262BF" w:rsidRDefault="005262BF" w:rsidP="005262BF">
      <w:pPr>
        <w:keepNext/>
        <w:jc w:val="center"/>
      </w:pPr>
      <w:r>
        <w:object w:dxaOrig="2146" w:dyaOrig="2491" w14:anchorId="275301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pt;height:162pt" o:ole="">
            <v:imagedata r:id="rId18" o:title=""/>
          </v:shape>
          <o:OLEObject Type="Embed" ProgID="Visio.Drawing.15" ShapeID="_x0000_i1025" DrawAspect="Content" ObjectID="_1742548216" r:id="rId19"/>
        </w:object>
      </w:r>
    </w:p>
    <w:p w14:paraId="62DEBA2E" w14:textId="77777777" w:rsidR="005262BF" w:rsidRDefault="005262BF" w:rsidP="005262BF">
      <w:pPr>
        <w:pStyle w:val="Caption"/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Illustration of a </w:t>
      </w:r>
      <w:proofErr w:type="gramStart"/>
      <w:r>
        <w:t>2 layer</w:t>
      </w:r>
      <w:proofErr w:type="gramEnd"/>
      <w:r>
        <w:t xml:space="preserve"> UL MIMO configuration</w:t>
      </w:r>
    </w:p>
    <w:p w14:paraId="18EA0FAC" w14:textId="77777777" w:rsidR="00FE485E" w:rsidRPr="005262BF" w:rsidRDefault="00FE485E" w:rsidP="32C22C29">
      <w:pPr>
        <w:pStyle w:val="paragraph"/>
        <w:spacing w:before="0" w:beforeAutospacing="0" w:after="0" w:afterAutospacing="0"/>
        <w:rPr>
          <w:rFonts w:ascii="Segoe UI" w:hAnsi="Segoe UI" w:cs="Segoe UI"/>
          <w:sz w:val="18"/>
          <w:szCs w:val="18"/>
          <w:lang w:val="en-US"/>
        </w:rPr>
      </w:pPr>
    </w:p>
    <w:p w14:paraId="1538F4F3" w14:textId="5D585068" w:rsidR="00B67ACB" w:rsidRDefault="00B67ACB" w:rsidP="00B67AC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0"/>
          <w:szCs w:val="20"/>
          <w:lang w:val="en-US"/>
        </w:rPr>
        <w:t>Observation 1:</w:t>
      </w:r>
      <w:r>
        <w:rPr>
          <w:rStyle w:val="normaltextrun"/>
          <w:sz w:val="20"/>
          <w:szCs w:val="20"/>
          <w:lang w:val="en-US"/>
        </w:rPr>
        <w:t xml:space="preserve"> The EIRP relaxations are used in UL CA requirements (on two different CC for inter-band UL CA) in the consideration of the UE spherical coverage and the performance of UE in TS 38.101-2. Similar studies are also needed for multi-panels, multi streams UE design for </w:t>
      </w:r>
      <w:r w:rsidR="000E281C">
        <w:rPr>
          <w:rStyle w:val="normaltextrun"/>
          <w:sz w:val="20"/>
          <w:szCs w:val="20"/>
          <w:lang w:val="en-US"/>
        </w:rPr>
        <w:t xml:space="preserve">the </w:t>
      </w:r>
      <w:r>
        <w:rPr>
          <w:rStyle w:val="normaltextrun"/>
          <w:sz w:val="20"/>
          <w:szCs w:val="20"/>
          <w:lang w:val="en-US"/>
        </w:rPr>
        <w:t>same CC</w:t>
      </w:r>
      <w:r w:rsidR="00E5308D">
        <w:rPr>
          <w:rStyle w:val="normaltextrun"/>
          <w:sz w:val="20"/>
          <w:szCs w:val="20"/>
          <w:lang w:val="en-US"/>
        </w:rPr>
        <w:t>,</w:t>
      </w:r>
      <w:r>
        <w:rPr>
          <w:rStyle w:val="normaltextrun"/>
          <w:sz w:val="20"/>
          <w:szCs w:val="20"/>
          <w:lang w:val="en-US"/>
        </w:rPr>
        <w:t xml:space="preserve"> or different CC use cases in FR2. </w:t>
      </w:r>
      <w:r>
        <w:rPr>
          <w:rStyle w:val="eop"/>
          <w:sz w:val="20"/>
          <w:szCs w:val="20"/>
        </w:rPr>
        <w:t> </w:t>
      </w:r>
    </w:p>
    <w:p w14:paraId="5BFD8BE8" w14:textId="77777777" w:rsidR="00353F8C" w:rsidRDefault="00353F8C" w:rsidP="00B67ACB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  <w:lang w:val="en-US"/>
        </w:rPr>
      </w:pPr>
    </w:p>
    <w:p w14:paraId="4519B910" w14:textId="3355C46E" w:rsidR="00B67ACB" w:rsidRDefault="00B67ACB" w:rsidP="27185BA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27185BA1">
        <w:rPr>
          <w:rStyle w:val="normaltextrun"/>
          <w:b/>
          <w:bCs/>
          <w:sz w:val="20"/>
          <w:szCs w:val="20"/>
          <w:lang w:val="en-US"/>
        </w:rPr>
        <w:t>Proposal 1</w:t>
      </w:r>
      <w:r w:rsidRPr="27185BA1">
        <w:rPr>
          <w:rStyle w:val="normaltextrun"/>
          <w:sz w:val="20"/>
          <w:szCs w:val="20"/>
          <w:lang w:val="en-US"/>
        </w:rPr>
        <w:t xml:space="preserve">: If the UE RF architecture scope is limited to a scenario where the </w:t>
      </w:r>
      <w:r w:rsidR="00B353AD">
        <w:rPr>
          <w:rStyle w:val="normaltextrun"/>
          <w:sz w:val="20"/>
          <w:szCs w:val="20"/>
          <w:lang w:val="en-US"/>
        </w:rPr>
        <w:t>two</w:t>
      </w:r>
      <w:r w:rsidRPr="27185BA1">
        <w:rPr>
          <w:rStyle w:val="normaltextrun"/>
          <w:sz w:val="20"/>
          <w:szCs w:val="20"/>
          <w:lang w:val="en-US"/>
        </w:rPr>
        <w:t xml:space="preserve"> active Tx chains are associated </w:t>
      </w:r>
      <w:r w:rsidR="000E281C">
        <w:rPr>
          <w:rStyle w:val="normaltextrun"/>
          <w:sz w:val="20"/>
          <w:szCs w:val="20"/>
          <w:lang w:val="en-US"/>
        </w:rPr>
        <w:t>with</w:t>
      </w:r>
      <w:r w:rsidR="00447516">
        <w:rPr>
          <w:rStyle w:val="normaltextrun"/>
          <w:sz w:val="20"/>
          <w:szCs w:val="20"/>
          <w:lang w:val="en-US"/>
        </w:rPr>
        <w:t xml:space="preserve"> two</w:t>
      </w:r>
      <w:r w:rsidRPr="27185BA1">
        <w:rPr>
          <w:rStyle w:val="normaltextrun"/>
          <w:sz w:val="20"/>
          <w:szCs w:val="20"/>
          <w:lang w:val="en-US"/>
        </w:rPr>
        <w:t xml:space="preserve"> different panels (</w:t>
      </w:r>
      <w:proofErr w:type="gramStart"/>
      <w:r w:rsidRPr="27185BA1">
        <w:rPr>
          <w:rStyle w:val="normaltextrun"/>
          <w:sz w:val="20"/>
          <w:szCs w:val="20"/>
          <w:lang w:val="en-US"/>
        </w:rPr>
        <w:t>i.e.</w:t>
      </w:r>
      <w:proofErr w:type="gramEnd"/>
      <w:r w:rsidRPr="27185BA1">
        <w:rPr>
          <w:rStyle w:val="normaltextrun"/>
          <w:sz w:val="20"/>
          <w:szCs w:val="20"/>
          <w:lang w:val="en-US"/>
        </w:rPr>
        <w:t xml:space="preserve"> </w:t>
      </w:r>
      <w:r w:rsidR="00A02E3B">
        <w:rPr>
          <w:rStyle w:val="normaltextrun"/>
          <w:sz w:val="20"/>
          <w:szCs w:val="20"/>
          <w:lang w:val="en-US"/>
        </w:rPr>
        <w:t>two</w:t>
      </w:r>
      <w:r w:rsidRPr="27185BA1">
        <w:rPr>
          <w:rStyle w:val="normaltextrun"/>
          <w:sz w:val="20"/>
          <w:szCs w:val="20"/>
          <w:lang w:val="en-US"/>
        </w:rPr>
        <w:t xml:space="preserve"> independent antenna modules), then no relaxations should be introduced for Rel-18 UL MIMO operations.</w:t>
      </w:r>
      <w:r w:rsidRPr="27185BA1">
        <w:rPr>
          <w:rStyle w:val="eop"/>
          <w:sz w:val="20"/>
          <w:szCs w:val="20"/>
        </w:rPr>
        <w:t> </w:t>
      </w:r>
    </w:p>
    <w:p w14:paraId="60ADC9E6" w14:textId="77777777" w:rsidR="00CD7492" w:rsidRPr="00EF698B" w:rsidRDefault="00CD7492" w:rsidP="00A37002">
      <w:pPr>
        <w:pStyle w:val="RAN4H1"/>
        <w:rPr>
          <w:lang w:val="en-US"/>
        </w:rPr>
      </w:pPr>
      <w:bookmarkStart w:id="5" w:name="_Toc116995848"/>
      <w:r w:rsidRPr="00EF698B">
        <w:rPr>
          <w:lang w:val="en-US"/>
        </w:rPr>
        <w:t>Conclusion</w:t>
      </w:r>
      <w:bookmarkEnd w:id="5"/>
    </w:p>
    <w:p w14:paraId="4E5332A7" w14:textId="77777777" w:rsidR="00B67ACB" w:rsidRDefault="00B67ACB" w:rsidP="00B67AC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  <w:lang w:val="en-US"/>
        </w:rPr>
        <w:t>In this contribution, the following observation and proposal are presented: </w:t>
      </w:r>
      <w:r>
        <w:rPr>
          <w:rStyle w:val="eop"/>
          <w:sz w:val="20"/>
          <w:szCs w:val="20"/>
        </w:rPr>
        <w:t> </w:t>
      </w:r>
    </w:p>
    <w:p w14:paraId="5F3550B7" w14:textId="77777777" w:rsidR="007B5EEB" w:rsidRDefault="007B5EEB" w:rsidP="007B5EEB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  <w:lang w:val="en-US"/>
        </w:rPr>
      </w:pPr>
    </w:p>
    <w:p w14:paraId="36FD62C4" w14:textId="20119E1E" w:rsidR="007B5EEB" w:rsidRDefault="007B5EEB" w:rsidP="007B5EE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0"/>
          <w:szCs w:val="20"/>
          <w:lang w:val="en-US"/>
        </w:rPr>
        <w:t>Observation 1:</w:t>
      </w:r>
      <w:r>
        <w:rPr>
          <w:rStyle w:val="normaltextrun"/>
          <w:sz w:val="20"/>
          <w:szCs w:val="20"/>
          <w:lang w:val="en-US"/>
        </w:rPr>
        <w:t xml:space="preserve"> The EIRP relaxations are used in UL CA requirements (on two different CC for inter-band UL CA) in the consideration of the UE spherical coverage and the performance of UE in TS 38.101-2. Similar studies are also needed for multi-panels, multi streams UE design for </w:t>
      </w:r>
      <w:r w:rsidR="00BC49F1">
        <w:rPr>
          <w:rStyle w:val="normaltextrun"/>
          <w:sz w:val="20"/>
          <w:szCs w:val="20"/>
          <w:lang w:val="en-US"/>
        </w:rPr>
        <w:t xml:space="preserve">the </w:t>
      </w:r>
      <w:r>
        <w:rPr>
          <w:rStyle w:val="normaltextrun"/>
          <w:sz w:val="20"/>
          <w:szCs w:val="20"/>
          <w:lang w:val="en-US"/>
        </w:rPr>
        <w:t>same CC</w:t>
      </w:r>
      <w:r w:rsidR="00E5308D">
        <w:rPr>
          <w:rStyle w:val="normaltextrun"/>
          <w:sz w:val="20"/>
          <w:szCs w:val="20"/>
          <w:lang w:val="en-US"/>
        </w:rPr>
        <w:t>,</w:t>
      </w:r>
      <w:r>
        <w:rPr>
          <w:rStyle w:val="normaltextrun"/>
          <w:sz w:val="20"/>
          <w:szCs w:val="20"/>
          <w:lang w:val="en-US"/>
        </w:rPr>
        <w:t xml:space="preserve"> or different CC use cases in FR2. </w:t>
      </w:r>
      <w:r>
        <w:rPr>
          <w:rStyle w:val="eop"/>
          <w:sz w:val="20"/>
          <w:szCs w:val="20"/>
        </w:rPr>
        <w:t> </w:t>
      </w:r>
    </w:p>
    <w:p w14:paraId="31C2D105" w14:textId="77777777" w:rsidR="007B5EEB" w:rsidRDefault="007B5EEB" w:rsidP="007B5EEB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  <w:sz w:val="20"/>
          <w:szCs w:val="20"/>
          <w:lang w:val="en-US"/>
        </w:rPr>
      </w:pPr>
    </w:p>
    <w:p w14:paraId="6D687B7A" w14:textId="6BA58569" w:rsidR="007E4822" w:rsidRDefault="007E4822" w:rsidP="007E482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bookmarkStart w:id="6" w:name="_Toc116995849"/>
      <w:r w:rsidRPr="27185BA1">
        <w:rPr>
          <w:rStyle w:val="normaltextrun"/>
          <w:b/>
          <w:bCs/>
          <w:sz w:val="20"/>
          <w:szCs w:val="20"/>
          <w:lang w:val="en-US"/>
        </w:rPr>
        <w:t>Proposal 1</w:t>
      </w:r>
      <w:r w:rsidRPr="27185BA1">
        <w:rPr>
          <w:rStyle w:val="normaltextrun"/>
          <w:sz w:val="20"/>
          <w:szCs w:val="20"/>
          <w:lang w:val="en-US"/>
        </w:rPr>
        <w:t xml:space="preserve">: If the UE RF architecture scope is limited to a scenario where the </w:t>
      </w:r>
      <w:r>
        <w:rPr>
          <w:rStyle w:val="normaltextrun"/>
          <w:sz w:val="20"/>
          <w:szCs w:val="20"/>
          <w:lang w:val="en-US"/>
        </w:rPr>
        <w:t>two</w:t>
      </w:r>
      <w:r w:rsidRPr="27185BA1">
        <w:rPr>
          <w:rStyle w:val="normaltextrun"/>
          <w:sz w:val="20"/>
          <w:szCs w:val="20"/>
          <w:lang w:val="en-US"/>
        </w:rPr>
        <w:t xml:space="preserve"> active Tx chains are associated </w:t>
      </w:r>
      <w:r w:rsidR="006F595D">
        <w:rPr>
          <w:rStyle w:val="normaltextrun"/>
          <w:sz w:val="20"/>
          <w:szCs w:val="20"/>
          <w:lang w:val="en-US"/>
        </w:rPr>
        <w:t>with</w:t>
      </w:r>
      <w:r>
        <w:rPr>
          <w:rStyle w:val="normaltextrun"/>
          <w:sz w:val="20"/>
          <w:szCs w:val="20"/>
          <w:lang w:val="en-US"/>
        </w:rPr>
        <w:t xml:space="preserve"> two</w:t>
      </w:r>
      <w:r w:rsidRPr="27185BA1">
        <w:rPr>
          <w:rStyle w:val="normaltextrun"/>
          <w:sz w:val="20"/>
          <w:szCs w:val="20"/>
          <w:lang w:val="en-US"/>
        </w:rPr>
        <w:t xml:space="preserve"> different panels (</w:t>
      </w:r>
      <w:proofErr w:type="gramStart"/>
      <w:r w:rsidRPr="27185BA1">
        <w:rPr>
          <w:rStyle w:val="normaltextrun"/>
          <w:sz w:val="20"/>
          <w:szCs w:val="20"/>
          <w:lang w:val="en-US"/>
        </w:rPr>
        <w:t>i.e.</w:t>
      </w:r>
      <w:proofErr w:type="gramEnd"/>
      <w:r w:rsidRPr="27185BA1">
        <w:rPr>
          <w:rStyle w:val="normaltextrun"/>
          <w:sz w:val="20"/>
          <w:szCs w:val="20"/>
          <w:lang w:val="en-US"/>
        </w:rPr>
        <w:t xml:space="preserve"> </w:t>
      </w:r>
      <w:r>
        <w:rPr>
          <w:rStyle w:val="normaltextrun"/>
          <w:sz w:val="20"/>
          <w:szCs w:val="20"/>
          <w:lang w:val="en-US"/>
        </w:rPr>
        <w:t>two</w:t>
      </w:r>
      <w:r w:rsidRPr="27185BA1">
        <w:rPr>
          <w:rStyle w:val="normaltextrun"/>
          <w:sz w:val="20"/>
          <w:szCs w:val="20"/>
          <w:lang w:val="en-US"/>
        </w:rPr>
        <w:t xml:space="preserve"> independent antenna modules), then no relaxations should be introduced for Rel-18 UL MIMO operations.</w:t>
      </w:r>
      <w:r w:rsidRPr="27185BA1">
        <w:rPr>
          <w:rStyle w:val="eop"/>
          <w:sz w:val="20"/>
          <w:szCs w:val="20"/>
        </w:rPr>
        <w:t> </w:t>
      </w:r>
    </w:p>
    <w:p w14:paraId="361634D4" w14:textId="4B5DED61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EF698B">
        <w:t>References</w:t>
      </w:r>
      <w:bookmarkEnd w:id="6"/>
    </w:p>
    <w:p w14:paraId="0CF57D9D" w14:textId="21E11F18" w:rsidR="00687FA0" w:rsidRPr="003C4FDE" w:rsidRDefault="00F6785B" w:rsidP="00D66188">
      <w:pPr>
        <w:pStyle w:val="ListParagraph"/>
        <w:numPr>
          <w:ilvl w:val="0"/>
          <w:numId w:val="21"/>
        </w:numPr>
        <w:ind w:right="-22"/>
      </w:pPr>
      <w:bookmarkStart w:id="7" w:name="_Ref114500673"/>
      <w:bookmarkEnd w:id="7"/>
      <w:r>
        <w:rPr>
          <w:rStyle w:val="normaltextrun"/>
          <w:color w:val="000000"/>
          <w:szCs w:val="20"/>
          <w:shd w:val="clear" w:color="auto" w:fill="FFFFFF"/>
        </w:rPr>
        <w:t>RP-213598, “New WID: MIMO Evolution for Downlink and Uplink”, Samsung</w:t>
      </w:r>
      <w:r w:rsidR="000040DC" w:rsidRPr="003C4FDE">
        <w:t xml:space="preserve">. </w:t>
      </w:r>
    </w:p>
    <w:p w14:paraId="40E0A649" w14:textId="77777777" w:rsidR="000040DC" w:rsidRPr="003C4FDE" w:rsidRDefault="000040DC" w:rsidP="000040DC">
      <w:pPr>
        <w:pStyle w:val="ListParagraph"/>
        <w:numPr>
          <w:ilvl w:val="0"/>
          <w:numId w:val="21"/>
        </w:numPr>
        <w:ind w:right="-22"/>
      </w:pPr>
      <w:r w:rsidRPr="003C4FDE">
        <w:t>R4-xxxxxx, &lt;Title&gt;, Nokia, Nokia Shanghai Bell</w:t>
      </w:r>
      <w:r w:rsidR="00B408B6" w:rsidRPr="003C4FDE">
        <w:t xml:space="preserve">, </w:t>
      </w:r>
      <w:r w:rsidRPr="003C4FDE">
        <w:t xml:space="preserve">RAN4 #105, Toulouse, France, November 14 – November 18, 2022. </w:t>
      </w:r>
    </w:p>
    <w:p w14:paraId="0558057B" w14:textId="77777777" w:rsidR="000040DC" w:rsidRDefault="000040DC" w:rsidP="000040DC">
      <w:pPr>
        <w:ind w:right="-22"/>
        <w:rPr>
          <w:highlight w:val="yellow"/>
        </w:rPr>
      </w:pPr>
    </w:p>
    <w:p w14:paraId="293AE780" w14:textId="77777777" w:rsidR="0060543D" w:rsidRPr="0060543D" w:rsidRDefault="0060543D" w:rsidP="0060543D">
      <w:pPr>
        <w:rPr>
          <w:lang w:val="en-GB"/>
        </w:rPr>
      </w:pPr>
    </w:p>
    <w:sectPr w:rsidR="0060543D" w:rsidRP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39F74" w14:textId="77777777" w:rsidR="00CD6896" w:rsidRDefault="00CD6896" w:rsidP="00001C9B">
      <w:pPr>
        <w:spacing w:after="0" w:line="240" w:lineRule="auto"/>
      </w:pPr>
      <w:r>
        <w:separator/>
      </w:r>
    </w:p>
  </w:endnote>
  <w:endnote w:type="continuationSeparator" w:id="0">
    <w:p w14:paraId="5186F108" w14:textId="77777777" w:rsidR="00CD6896" w:rsidRDefault="00CD6896" w:rsidP="00001C9B">
      <w:pPr>
        <w:spacing w:after="0" w:line="240" w:lineRule="auto"/>
      </w:pPr>
      <w:r>
        <w:continuationSeparator/>
      </w:r>
    </w:p>
  </w:endnote>
  <w:endnote w:type="continuationNotice" w:id="1">
    <w:p w14:paraId="784216AA" w14:textId="77777777" w:rsidR="00CD6896" w:rsidRDefault="00CD68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utura Std Light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38AC1" w14:textId="77777777" w:rsidR="00CD6896" w:rsidRDefault="00CD6896" w:rsidP="00001C9B">
      <w:pPr>
        <w:spacing w:after="0" w:line="240" w:lineRule="auto"/>
      </w:pPr>
      <w:r>
        <w:separator/>
      </w:r>
    </w:p>
  </w:footnote>
  <w:footnote w:type="continuationSeparator" w:id="0">
    <w:p w14:paraId="42888434" w14:textId="77777777" w:rsidR="00CD6896" w:rsidRDefault="00CD6896" w:rsidP="00001C9B">
      <w:pPr>
        <w:spacing w:after="0" w:line="240" w:lineRule="auto"/>
      </w:pPr>
      <w:r>
        <w:continuationSeparator/>
      </w:r>
    </w:p>
  </w:footnote>
  <w:footnote w:type="continuationNotice" w:id="1">
    <w:p w14:paraId="04A6EF7B" w14:textId="77777777" w:rsidR="00CD6896" w:rsidRDefault="00CD689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B6265"/>
    <w:multiLevelType w:val="multilevel"/>
    <w:tmpl w:val="000E9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A94559"/>
    <w:multiLevelType w:val="multilevel"/>
    <w:tmpl w:val="6706A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12155"/>
    <w:multiLevelType w:val="multilevel"/>
    <w:tmpl w:val="F1E215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CBA41C1"/>
    <w:multiLevelType w:val="multilevel"/>
    <w:tmpl w:val="AEC2E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31106"/>
    <w:multiLevelType w:val="multilevel"/>
    <w:tmpl w:val="9236A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076319"/>
    <w:multiLevelType w:val="multilevel"/>
    <w:tmpl w:val="0CB26D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Segoe UI" w:eastAsia="Times New Roman" w:hAnsi="Segoe UI" w:cs="Segoe UI" w:hint="default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33C96F5E"/>
    <w:multiLevelType w:val="hybridMultilevel"/>
    <w:tmpl w:val="146837B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C0447"/>
    <w:multiLevelType w:val="multilevel"/>
    <w:tmpl w:val="9CF27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BD38E7"/>
    <w:multiLevelType w:val="hybridMultilevel"/>
    <w:tmpl w:val="A112D652"/>
    <w:lvl w:ilvl="0" w:tplc="040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112F1D"/>
    <w:multiLevelType w:val="multilevel"/>
    <w:tmpl w:val="35A0B6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B1D0410"/>
    <w:multiLevelType w:val="multilevel"/>
    <w:tmpl w:val="18281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B62674F"/>
    <w:multiLevelType w:val="multilevel"/>
    <w:tmpl w:val="0A687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E200D92"/>
    <w:multiLevelType w:val="multilevel"/>
    <w:tmpl w:val="9A183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F302B4"/>
    <w:multiLevelType w:val="multilevel"/>
    <w:tmpl w:val="A086A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DAC7FA3"/>
    <w:multiLevelType w:val="multilevel"/>
    <w:tmpl w:val="D508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10618274">
    <w:abstractNumId w:val="2"/>
  </w:num>
  <w:num w:numId="2" w16cid:durableId="54933304">
    <w:abstractNumId w:val="10"/>
  </w:num>
  <w:num w:numId="3" w16cid:durableId="2073238452">
    <w:abstractNumId w:val="18"/>
  </w:num>
  <w:num w:numId="4" w16cid:durableId="141776901">
    <w:abstractNumId w:val="8"/>
  </w:num>
  <w:num w:numId="5" w16cid:durableId="2109959128">
    <w:abstractNumId w:val="22"/>
  </w:num>
  <w:num w:numId="6" w16cid:durableId="63064489">
    <w:abstractNumId w:val="15"/>
  </w:num>
  <w:num w:numId="7" w16cid:durableId="674956981">
    <w:abstractNumId w:val="17"/>
  </w:num>
  <w:num w:numId="8" w16cid:durableId="820853734">
    <w:abstractNumId w:val="17"/>
    <w:lvlOverride w:ilvl="0">
      <w:startOverride w:val="1"/>
    </w:lvlOverride>
  </w:num>
  <w:num w:numId="9" w16cid:durableId="2069496487">
    <w:abstractNumId w:val="17"/>
    <w:lvlOverride w:ilvl="0">
      <w:startOverride w:val="1"/>
    </w:lvlOverride>
  </w:num>
  <w:num w:numId="10" w16cid:durableId="2020035018">
    <w:abstractNumId w:val="17"/>
    <w:lvlOverride w:ilvl="0">
      <w:startOverride w:val="1"/>
    </w:lvlOverride>
  </w:num>
  <w:num w:numId="11" w16cid:durableId="1193298499">
    <w:abstractNumId w:val="15"/>
    <w:lvlOverride w:ilvl="0">
      <w:startOverride w:val="1"/>
    </w:lvlOverride>
  </w:num>
  <w:num w:numId="12" w16cid:durableId="1560507853">
    <w:abstractNumId w:val="17"/>
    <w:lvlOverride w:ilvl="0">
      <w:startOverride w:val="1"/>
    </w:lvlOverride>
  </w:num>
  <w:num w:numId="13" w16cid:durableId="2122455428">
    <w:abstractNumId w:val="15"/>
    <w:lvlOverride w:ilvl="0">
      <w:startOverride w:val="1"/>
    </w:lvlOverride>
  </w:num>
  <w:num w:numId="14" w16cid:durableId="1251234889">
    <w:abstractNumId w:val="17"/>
    <w:lvlOverride w:ilvl="0">
      <w:startOverride w:val="1"/>
    </w:lvlOverride>
  </w:num>
  <w:num w:numId="15" w16cid:durableId="8148577">
    <w:abstractNumId w:val="26"/>
  </w:num>
  <w:num w:numId="16" w16cid:durableId="1857964422">
    <w:abstractNumId w:val="6"/>
  </w:num>
  <w:num w:numId="17" w16cid:durableId="1023047802">
    <w:abstractNumId w:val="21"/>
  </w:num>
  <w:num w:numId="18" w16cid:durableId="705567825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7863897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25252749">
    <w:abstractNumId w:val="14"/>
  </w:num>
  <w:num w:numId="21" w16cid:durableId="1702199191">
    <w:abstractNumId w:val="19"/>
  </w:num>
  <w:num w:numId="22" w16cid:durableId="36439719">
    <w:abstractNumId w:val="15"/>
    <w:lvlOverride w:ilvl="0">
      <w:startOverride w:val="1"/>
    </w:lvlOverride>
  </w:num>
  <w:num w:numId="23" w16cid:durableId="353045417">
    <w:abstractNumId w:val="17"/>
    <w:lvlOverride w:ilvl="0">
      <w:startOverride w:val="1"/>
    </w:lvlOverride>
  </w:num>
  <w:num w:numId="24" w16cid:durableId="2100518632">
    <w:abstractNumId w:val="4"/>
  </w:num>
  <w:num w:numId="25" w16cid:durableId="1759254659">
    <w:abstractNumId w:val="1"/>
  </w:num>
  <w:num w:numId="26" w16cid:durableId="638150527">
    <w:abstractNumId w:val="1"/>
    <w:lvlOverride w:ilvl="0">
      <w:startOverride w:val="1"/>
    </w:lvlOverride>
  </w:num>
  <w:num w:numId="27" w16cid:durableId="1525248381">
    <w:abstractNumId w:val="12"/>
  </w:num>
  <w:num w:numId="28" w16cid:durableId="1427120067">
    <w:abstractNumId w:val="24"/>
  </w:num>
  <w:num w:numId="29" w16cid:durableId="660083409">
    <w:abstractNumId w:val="13"/>
  </w:num>
  <w:num w:numId="30" w16cid:durableId="524290303">
    <w:abstractNumId w:val="27"/>
  </w:num>
  <w:num w:numId="31" w16cid:durableId="1025784803">
    <w:abstractNumId w:val="0"/>
  </w:num>
  <w:num w:numId="32" w16cid:durableId="960453683">
    <w:abstractNumId w:val="3"/>
  </w:num>
  <w:num w:numId="33" w16cid:durableId="1759787350">
    <w:abstractNumId w:val="20"/>
  </w:num>
  <w:num w:numId="34" w16cid:durableId="1542783257">
    <w:abstractNumId w:val="5"/>
  </w:num>
  <w:num w:numId="35" w16cid:durableId="1526598097">
    <w:abstractNumId w:val="9"/>
  </w:num>
  <w:num w:numId="36" w16cid:durableId="902252358">
    <w:abstractNumId w:val="25"/>
  </w:num>
  <w:num w:numId="37" w16cid:durableId="67114903">
    <w:abstractNumId w:val="11"/>
  </w:num>
  <w:num w:numId="38" w16cid:durableId="910433194">
    <w:abstractNumId w:val="23"/>
  </w:num>
  <w:num w:numId="39" w16cid:durableId="2102482202">
    <w:abstractNumId w:val="28"/>
  </w:num>
  <w:num w:numId="40" w16cid:durableId="404034020">
    <w:abstractNumId w:val="7"/>
  </w:num>
  <w:num w:numId="41" w16cid:durableId="5618668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133462"/>
    <w:rsid w:val="00001C9B"/>
    <w:rsid w:val="000040DC"/>
    <w:rsid w:val="000151EF"/>
    <w:rsid w:val="0001691C"/>
    <w:rsid w:val="000239F5"/>
    <w:rsid w:val="00024E54"/>
    <w:rsid w:val="000459D6"/>
    <w:rsid w:val="00085225"/>
    <w:rsid w:val="0008612A"/>
    <w:rsid w:val="00090E18"/>
    <w:rsid w:val="00096217"/>
    <w:rsid w:val="000A10BC"/>
    <w:rsid w:val="000B0056"/>
    <w:rsid w:val="000C3805"/>
    <w:rsid w:val="000C3C7B"/>
    <w:rsid w:val="000D0F93"/>
    <w:rsid w:val="000E281C"/>
    <w:rsid w:val="000E3932"/>
    <w:rsid w:val="00106416"/>
    <w:rsid w:val="00110481"/>
    <w:rsid w:val="001127C9"/>
    <w:rsid w:val="00115B88"/>
    <w:rsid w:val="00132F6A"/>
    <w:rsid w:val="00133462"/>
    <w:rsid w:val="00133913"/>
    <w:rsid w:val="00140221"/>
    <w:rsid w:val="00157561"/>
    <w:rsid w:val="001642FC"/>
    <w:rsid w:val="0016496B"/>
    <w:rsid w:val="001743E2"/>
    <w:rsid w:val="001745F8"/>
    <w:rsid w:val="001838CF"/>
    <w:rsid w:val="001868EE"/>
    <w:rsid w:val="00195F3B"/>
    <w:rsid w:val="001A3BA4"/>
    <w:rsid w:val="001A6D1F"/>
    <w:rsid w:val="001B4BBA"/>
    <w:rsid w:val="001E30F6"/>
    <w:rsid w:val="00217EE5"/>
    <w:rsid w:val="00235F5C"/>
    <w:rsid w:val="00257FA3"/>
    <w:rsid w:val="00277B56"/>
    <w:rsid w:val="00294F48"/>
    <w:rsid w:val="002A19F5"/>
    <w:rsid w:val="002A773E"/>
    <w:rsid w:val="002B4922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3F8C"/>
    <w:rsid w:val="00356F45"/>
    <w:rsid w:val="003642F8"/>
    <w:rsid w:val="00366B74"/>
    <w:rsid w:val="0038515C"/>
    <w:rsid w:val="003A710A"/>
    <w:rsid w:val="003B659E"/>
    <w:rsid w:val="003C275E"/>
    <w:rsid w:val="003C4FDE"/>
    <w:rsid w:val="003D449C"/>
    <w:rsid w:val="003E4187"/>
    <w:rsid w:val="003E58DF"/>
    <w:rsid w:val="00404C4C"/>
    <w:rsid w:val="0041423F"/>
    <w:rsid w:val="00414F81"/>
    <w:rsid w:val="00425B02"/>
    <w:rsid w:val="00436A0F"/>
    <w:rsid w:val="00437150"/>
    <w:rsid w:val="0043750A"/>
    <w:rsid w:val="00447516"/>
    <w:rsid w:val="004732E9"/>
    <w:rsid w:val="004854BB"/>
    <w:rsid w:val="00496606"/>
    <w:rsid w:val="004A0041"/>
    <w:rsid w:val="004A16EF"/>
    <w:rsid w:val="004D4D42"/>
    <w:rsid w:val="004E5E66"/>
    <w:rsid w:val="004E734B"/>
    <w:rsid w:val="004E7ADB"/>
    <w:rsid w:val="004F5F34"/>
    <w:rsid w:val="00503B4D"/>
    <w:rsid w:val="00504EE9"/>
    <w:rsid w:val="00521576"/>
    <w:rsid w:val="005250E6"/>
    <w:rsid w:val="005262BF"/>
    <w:rsid w:val="00542D23"/>
    <w:rsid w:val="005432D3"/>
    <w:rsid w:val="0054442C"/>
    <w:rsid w:val="00550285"/>
    <w:rsid w:val="00562492"/>
    <w:rsid w:val="005724F0"/>
    <w:rsid w:val="00572A20"/>
    <w:rsid w:val="005836F8"/>
    <w:rsid w:val="005918FA"/>
    <w:rsid w:val="00592A86"/>
    <w:rsid w:val="005A3FD5"/>
    <w:rsid w:val="005B4110"/>
    <w:rsid w:val="005B4801"/>
    <w:rsid w:val="005C23A4"/>
    <w:rsid w:val="005D1CDF"/>
    <w:rsid w:val="005D2A7C"/>
    <w:rsid w:val="005D2BB7"/>
    <w:rsid w:val="005E61A8"/>
    <w:rsid w:val="005F6419"/>
    <w:rsid w:val="006016D8"/>
    <w:rsid w:val="0060543D"/>
    <w:rsid w:val="006104DD"/>
    <w:rsid w:val="00611941"/>
    <w:rsid w:val="006130B5"/>
    <w:rsid w:val="00617400"/>
    <w:rsid w:val="006221DC"/>
    <w:rsid w:val="00632D29"/>
    <w:rsid w:val="00664950"/>
    <w:rsid w:val="006674C9"/>
    <w:rsid w:val="00683220"/>
    <w:rsid w:val="00687FA0"/>
    <w:rsid w:val="006A3C11"/>
    <w:rsid w:val="006B7010"/>
    <w:rsid w:val="006C3095"/>
    <w:rsid w:val="006E1151"/>
    <w:rsid w:val="006E6311"/>
    <w:rsid w:val="006F595D"/>
    <w:rsid w:val="007013CB"/>
    <w:rsid w:val="007145FF"/>
    <w:rsid w:val="00715B2A"/>
    <w:rsid w:val="00744A21"/>
    <w:rsid w:val="007450F1"/>
    <w:rsid w:val="0074779D"/>
    <w:rsid w:val="00751515"/>
    <w:rsid w:val="007626B7"/>
    <w:rsid w:val="0078212B"/>
    <w:rsid w:val="00784B2B"/>
    <w:rsid w:val="00784DF6"/>
    <w:rsid w:val="00785232"/>
    <w:rsid w:val="007A613A"/>
    <w:rsid w:val="007B186C"/>
    <w:rsid w:val="007B5EEB"/>
    <w:rsid w:val="007C1696"/>
    <w:rsid w:val="007C3ED0"/>
    <w:rsid w:val="007C5971"/>
    <w:rsid w:val="007E4822"/>
    <w:rsid w:val="007F0570"/>
    <w:rsid w:val="007F4172"/>
    <w:rsid w:val="007F54B9"/>
    <w:rsid w:val="00806A76"/>
    <w:rsid w:val="008105F8"/>
    <w:rsid w:val="00811C9D"/>
    <w:rsid w:val="00816C80"/>
    <w:rsid w:val="00841BCD"/>
    <w:rsid w:val="00851A8E"/>
    <w:rsid w:val="0085365B"/>
    <w:rsid w:val="008826C1"/>
    <w:rsid w:val="00883DFD"/>
    <w:rsid w:val="00893CEE"/>
    <w:rsid w:val="008A1BF7"/>
    <w:rsid w:val="008A5B0E"/>
    <w:rsid w:val="008B0961"/>
    <w:rsid w:val="008B17C5"/>
    <w:rsid w:val="008C25A0"/>
    <w:rsid w:val="0090091A"/>
    <w:rsid w:val="009042BD"/>
    <w:rsid w:val="00914B9A"/>
    <w:rsid w:val="00925692"/>
    <w:rsid w:val="00936159"/>
    <w:rsid w:val="00977E1D"/>
    <w:rsid w:val="009B0573"/>
    <w:rsid w:val="009B7B4B"/>
    <w:rsid w:val="009B7C21"/>
    <w:rsid w:val="009D126E"/>
    <w:rsid w:val="00A0192F"/>
    <w:rsid w:val="00A02E3B"/>
    <w:rsid w:val="00A04992"/>
    <w:rsid w:val="00A147AA"/>
    <w:rsid w:val="00A21D71"/>
    <w:rsid w:val="00A22B78"/>
    <w:rsid w:val="00A25AE5"/>
    <w:rsid w:val="00A32FD1"/>
    <w:rsid w:val="00A37002"/>
    <w:rsid w:val="00A4355E"/>
    <w:rsid w:val="00A72F0F"/>
    <w:rsid w:val="00A92BCD"/>
    <w:rsid w:val="00AA1B0E"/>
    <w:rsid w:val="00AA47B6"/>
    <w:rsid w:val="00AA6256"/>
    <w:rsid w:val="00AC163B"/>
    <w:rsid w:val="00AC5CA7"/>
    <w:rsid w:val="00AC6058"/>
    <w:rsid w:val="00AE2BA5"/>
    <w:rsid w:val="00AE56B1"/>
    <w:rsid w:val="00AE6D09"/>
    <w:rsid w:val="00AF7A7C"/>
    <w:rsid w:val="00B06E25"/>
    <w:rsid w:val="00B353AD"/>
    <w:rsid w:val="00B408B6"/>
    <w:rsid w:val="00B542DA"/>
    <w:rsid w:val="00B55364"/>
    <w:rsid w:val="00B6486A"/>
    <w:rsid w:val="00B67ACB"/>
    <w:rsid w:val="00B73862"/>
    <w:rsid w:val="00B73F43"/>
    <w:rsid w:val="00BA6B66"/>
    <w:rsid w:val="00BA6E48"/>
    <w:rsid w:val="00BB7930"/>
    <w:rsid w:val="00BC49F1"/>
    <w:rsid w:val="00BE069B"/>
    <w:rsid w:val="00BE0AF6"/>
    <w:rsid w:val="00BE1F03"/>
    <w:rsid w:val="00BE2C87"/>
    <w:rsid w:val="00BE58A7"/>
    <w:rsid w:val="00BF2218"/>
    <w:rsid w:val="00C00F08"/>
    <w:rsid w:val="00C0426B"/>
    <w:rsid w:val="00C045DF"/>
    <w:rsid w:val="00C26D43"/>
    <w:rsid w:val="00C307DE"/>
    <w:rsid w:val="00C3637A"/>
    <w:rsid w:val="00C46548"/>
    <w:rsid w:val="00C574D5"/>
    <w:rsid w:val="00C7185D"/>
    <w:rsid w:val="00C73F32"/>
    <w:rsid w:val="00C87462"/>
    <w:rsid w:val="00CA180C"/>
    <w:rsid w:val="00CB22B2"/>
    <w:rsid w:val="00CC3EE2"/>
    <w:rsid w:val="00CD6896"/>
    <w:rsid w:val="00CD7492"/>
    <w:rsid w:val="00CE3A6B"/>
    <w:rsid w:val="00D00211"/>
    <w:rsid w:val="00D06309"/>
    <w:rsid w:val="00D351EA"/>
    <w:rsid w:val="00D40288"/>
    <w:rsid w:val="00D40466"/>
    <w:rsid w:val="00D43403"/>
    <w:rsid w:val="00D5270B"/>
    <w:rsid w:val="00D62E71"/>
    <w:rsid w:val="00D6430D"/>
    <w:rsid w:val="00D66188"/>
    <w:rsid w:val="00D731F6"/>
    <w:rsid w:val="00D740CA"/>
    <w:rsid w:val="00D839EB"/>
    <w:rsid w:val="00D85728"/>
    <w:rsid w:val="00D95481"/>
    <w:rsid w:val="00DC7A13"/>
    <w:rsid w:val="00DD18A5"/>
    <w:rsid w:val="00DE4BE2"/>
    <w:rsid w:val="00DF2997"/>
    <w:rsid w:val="00E10BC4"/>
    <w:rsid w:val="00E1415D"/>
    <w:rsid w:val="00E323E9"/>
    <w:rsid w:val="00E34018"/>
    <w:rsid w:val="00E367E6"/>
    <w:rsid w:val="00E37691"/>
    <w:rsid w:val="00E437D2"/>
    <w:rsid w:val="00E5308D"/>
    <w:rsid w:val="00E55751"/>
    <w:rsid w:val="00E87811"/>
    <w:rsid w:val="00EA2311"/>
    <w:rsid w:val="00EC7BC3"/>
    <w:rsid w:val="00ED7600"/>
    <w:rsid w:val="00EF6073"/>
    <w:rsid w:val="00EF698B"/>
    <w:rsid w:val="00F1362C"/>
    <w:rsid w:val="00F414F1"/>
    <w:rsid w:val="00F508B8"/>
    <w:rsid w:val="00F52352"/>
    <w:rsid w:val="00F55061"/>
    <w:rsid w:val="00F6785B"/>
    <w:rsid w:val="00F72CB1"/>
    <w:rsid w:val="00F749D3"/>
    <w:rsid w:val="00F8215E"/>
    <w:rsid w:val="00F824F5"/>
    <w:rsid w:val="00F854FB"/>
    <w:rsid w:val="00F90FAB"/>
    <w:rsid w:val="00F92317"/>
    <w:rsid w:val="00F9374D"/>
    <w:rsid w:val="00F95590"/>
    <w:rsid w:val="00FC29B9"/>
    <w:rsid w:val="00FC6FD3"/>
    <w:rsid w:val="00FE0D9C"/>
    <w:rsid w:val="00FE305C"/>
    <w:rsid w:val="00FE485E"/>
    <w:rsid w:val="00FF0301"/>
    <w:rsid w:val="00FF6904"/>
    <w:rsid w:val="021A5019"/>
    <w:rsid w:val="024991E3"/>
    <w:rsid w:val="085EA12F"/>
    <w:rsid w:val="13303B78"/>
    <w:rsid w:val="17141C5D"/>
    <w:rsid w:val="1CDEF3B5"/>
    <w:rsid w:val="1D1DE9D3"/>
    <w:rsid w:val="1F3ADEB6"/>
    <w:rsid w:val="1F7FD5A5"/>
    <w:rsid w:val="21A8A620"/>
    <w:rsid w:val="241724A5"/>
    <w:rsid w:val="24CCC5AE"/>
    <w:rsid w:val="26B3E361"/>
    <w:rsid w:val="27185BA1"/>
    <w:rsid w:val="29D61B67"/>
    <w:rsid w:val="305EB2A1"/>
    <w:rsid w:val="3075BB62"/>
    <w:rsid w:val="31A40C50"/>
    <w:rsid w:val="32C22C29"/>
    <w:rsid w:val="333A5A5D"/>
    <w:rsid w:val="35449CA0"/>
    <w:rsid w:val="39639B63"/>
    <w:rsid w:val="39B29812"/>
    <w:rsid w:val="3E97782F"/>
    <w:rsid w:val="3F4FF118"/>
    <w:rsid w:val="41B57097"/>
    <w:rsid w:val="425102B1"/>
    <w:rsid w:val="43905EF0"/>
    <w:rsid w:val="43D555DF"/>
    <w:rsid w:val="44F0D4BD"/>
    <w:rsid w:val="46FE9C7E"/>
    <w:rsid w:val="483D6E90"/>
    <w:rsid w:val="4A61476C"/>
    <w:rsid w:val="4BC9210D"/>
    <w:rsid w:val="4BF7C9B9"/>
    <w:rsid w:val="4E06D2B4"/>
    <w:rsid w:val="58DBA996"/>
    <w:rsid w:val="5AD7AE7E"/>
    <w:rsid w:val="5C882031"/>
    <w:rsid w:val="5EF77BDB"/>
    <w:rsid w:val="5FF7FBAB"/>
    <w:rsid w:val="622E7A04"/>
    <w:rsid w:val="638A5D18"/>
    <w:rsid w:val="6731BF21"/>
    <w:rsid w:val="6869D8A2"/>
    <w:rsid w:val="6F3A5B6D"/>
    <w:rsid w:val="7166D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71772"/>
  <w15:chartTrackingRefBased/>
  <w15:docId w15:val="{4E0DCC13-39AC-44A1-A273-2AF2DE6E4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21DC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Futura Std Light" w:hAnsi="Futura Std 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H">
    <w:name w:val="TAH"/>
    <w:basedOn w:val="TAC"/>
    <w:link w:val="TAHCar"/>
    <w:qFormat/>
    <w:rsid w:val="00BE069B"/>
    <w:rPr>
      <w:b/>
    </w:rPr>
  </w:style>
  <w:style w:type="paragraph" w:customStyle="1" w:styleId="TAC">
    <w:name w:val="TAC"/>
    <w:basedOn w:val="Normal"/>
    <w:link w:val="TACChar"/>
    <w:qFormat/>
    <w:rsid w:val="00BE069B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BE069B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TAN">
    <w:name w:val="TAN"/>
    <w:basedOn w:val="Normal"/>
    <w:link w:val="TANChar"/>
    <w:qFormat/>
    <w:rsid w:val="00BE069B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E069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BE06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BE069B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BE069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paragraph">
    <w:name w:val="paragraph"/>
    <w:basedOn w:val="Normal"/>
    <w:rsid w:val="00AA625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AA6256"/>
  </w:style>
  <w:style w:type="character" w:customStyle="1" w:styleId="eop">
    <w:name w:val="eop"/>
    <w:basedOn w:val="DefaultParagraphFont"/>
    <w:rsid w:val="00AA6256"/>
  </w:style>
  <w:style w:type="character" w:customStyle="1" w:styleId="scxw236075096">
    <w:name w:val="scxw236075096"/>
    <w:basedOn w:val="DefaultParagraphFont"/>
    <w:rsid w:val="00AA6256"/>
  </w:style>
  <w:style w:type="paragraph" w:styleId="NormalWeb">
    <w:name w:val="Normal (Web)"/>
    <w:basedOn w:val="Normal"/>
    <w:uiPriority w:val="99"/>
    <w:semiHidden/>
    <w:unhideWhenUsed/>
    <w:rsid w:val="0015756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784B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4B2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784B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4B2B"/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2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0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9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11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0737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02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5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35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03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97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84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88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261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4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2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76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73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43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10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92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0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70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72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61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727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857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76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34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3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0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14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emf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5AIRPNAIUNRU-1328258698-21417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https://nokia.sharepoint.com/sites/c5g/5gradio/_layouts/15/DocIdRedir.aspx?ID=5AIRPNAIUNRU-1328258698-21417</Url>
      <Description>5AIRPNAIUNRU-1328258698-21417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3GPP_Paper_Template_RAN4_#106bis-e_Dimitri.dotx</Template>
  <TotalTime>2</TotalTime>
  <Pages>3</Pages>
  <Words>596</Words>
  <Characters>4587</Characters>
  <Application>Microsoft Office Word</Application>
  <DocSecurity>0</DocSecurity>
  <Lines>77</Lines>
  <Paragraphs>83</Paragraphs>
  <ScaleCrop>false</ScaleCrop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Big CR editor</dc:creator>
  <cp:keywords>3GPP;RAN4</cp:keywords>
  <dc:description/>
  <cp:lastModifiedBy>Tan Yi (Nokia)</cp:lastModifiedBy>
  <cp:revision>3</cp:revision>
  <cp:lastPrinted>2023-03-29T13:20:00Z</cp:lastPrinted>
  <dcterms:created xsi:type="dcterms:W3CDTF">2023-04-09T11:14:00Z</dcterms:created>
  <dcterms:modified xsi:type="dcterms:W3CDTF">2023-04-09T11:20:00Z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7964b4cd-24a1-4318-a124-072099489d51</vt:lpwstr>
  </property>
  <property fmtid="{D5CDD505-2E9C-101B-9397-08002B2CF9AE}" pid="11" name="MediaServiceImageTags">
    <vt:lpwstr/>
  </property>
  <property fmtid="{D5CDD505-2E9C-101B-9397-08002B2CF9AE}" pid="12" name="GrammarlyDocumentId">
    <vt:lpwstr>27b0bfb187a0236e300e29def988a143d4684969413f5bab18ce6554cb16ed68</vt:lpwstr>
  </property>
</Properties>
</file>